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pacing w:val="20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pacing w:val="2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/>
          <w:spacing w:val="20"/>
          <w:sz w:val="44"/>
          <w:szCs w:val="44"/>
          <w:lang w:val="en-US" w:eastAsia="zh-CN"/>
        </w:rPr>
        <w:t>本次</w:t>
      </w:r>
      <w:r>
        <w:rPr>
          <w:rFonts w:hint="default" w:ascii="Times New Roman" w:hAnsi="Times New Roman" w:eastAsia="方正小标宋简体" w:cs="Times New Roman"/>
          <w:b w:val="0"/>
          <w:bCs/>
          <w:spacing w:val="20"/>
          <w:sz w:val="44"/>
          <w:szCs w:val="44"/>
        </w:rPr>
        <w:t>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2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抽检依据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OLE_LINK5"/>
      <w:r>
        <w:rPr>
          <w:rFonts w:hint="default" w:ascii="Times New Roman" w:hAnsi="Times New Roman" w:eastAsia="仿宋_GB2312" w:cs="Times New Roman"/>
          <w:sz w:val="32"/>
          <w:szCs w:val="32"/>
        </w:rPr>
        <w:t>GB 1351-20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《小麦》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1" w:name="OLE_LINK8"/>
      <w:bookmarkStart w:id="2" w:name="OLE_LINK9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GB/T 1355-2021</w:t>
      </w:r>
      <w:bookmarkEnd w:id="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《小麦粉》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3" w:name="OLE_LINK1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GB/T 1354-2018</w:t>
      </w:r>
      <w:bookmarkEnd w:id="3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《大米》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GB 2761-2017</w:t>
      </w:r>
      <w:bookmarkEnd w:id="2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《食品</w:t>
      </w:r>
      <w:bookmarkStart w:id="4" w:name="OLE_LINK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安全国家标准 食品中真菌毒素限量</w:t>
      </w:r>
      <w:bookmarkEnd w:id="4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检验项目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）小麦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色泽、气味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容重、不完善粒、杂质、水分、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脱氧雪腐镰刀菌烯醇、玉米赤霉烯酮、赭曲霉毒素A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（二）小麦粉：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色泽、气味、外观形态、湿面筋含量、灰分含量、水分含量、含砂量、磁性金属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（三）大米：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色泽、气味、碎米、不完善粒含量、水分含量、杂质、黄米粒含量、互混率</w:t>
      </w:r>
      <w:bookmarkStart w:id="5" w:name="_GoBack"/>
      <w:bookmarkEnd w:id="5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E0675"/>
    <w:rsid w:val="4BDA0FC8"/>
    <w:rsid w:val="61615278"/>
    <w:rsid w:val="61AD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2025-12-25T09:56:00Z</dcterms:created>
  <dc:creator>mayanfgw</dc:creator>
  <cp:lastModifiedBy>mayanfgw</cp:lastModifiedBy>
  <dcterms:modified xsi:type="dcterms:W3CDTF">2026-04-13T10:31:08Z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